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55" w:rightChars="550"/>
        <w:jc w:val="both"/>
        <w:textAlignment w:val="auto"/>
        <w:outlineLvl w:val="9"/>
        <w:rPr>
          <w:rFonts w:hint="default" w:ascii="Times New Roman" w:hAnsi="Times New Roman" w:eastAsia="黑体" w:cs="微软雅黑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微软雅黑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黑体"/>
          <w:color w:val="000000"/>
          <w:kern w:val="2"/>
          <w:sz w:val="44"/>
          <w:szCs w:val="44"/>
          <w:lang w:val="en-US" w:eastAsia="zh-CN" w:bidi="ar-SA"/>
        </w:rPr>
        <w:t>宁夏农垦酒业有限公司2026年度社会招聘岗位一览表</w:t>
      </w:r>
    </w:p>
    <w:tbl>
      <w:tblPr>
        <w:tblStyle w:val="3"/>
        <w:tblW w:w="143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416"/>
        <w:gridCol w:w="705"/>
        <w:gridCol w:w="945"/>
        <w:gridCol w:w="1080"/>
        <w:gridCol w:w="930"/>
        <w:gridCol w:w="1905"/>
        <w:gridCol w:w="4740"/>
        <w:gridCol w:w="129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应聘人员所需资格和条件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与岗位相关的其他要求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工作地点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数智化信息技术岗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计算机科学与技术、计算机系统结构，智能科学与技术等相关专业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1.具备智慧农业平台、大型信息化系统运维能力，能独立完成平台更新、故障排查及基础优化；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2.具备良好的数据整理、分析能力，能通过平台数据发现生产问题、预判发展趋势；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3.具备较强的分析问题、解决问题能力，工作严谨细致，责任心强，具有良好的创新思维和团队协作精神。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宁垦酒业玉泉国际酒庄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（玉泉营农场）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需接受岗位调剂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生物提取研发岗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生物工程，制药工程，食品工程，发酵工程等相关专业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1.熟练掌握菌种培养、发酵罐操作及代谢产物分析；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2.能熟练应用实验室主要分析设备，掌握实验数据处理与分析方法，具备较强的实验操作能力；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3.有微生物发酵或生物提取相关工作经验。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宁垦酒业金禾生物科技公司（玉泉营农场）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67EBC"/>
    <w:rsid w:val="7C16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2026-04-03T09:18:00Z</dcterms:created>
  <dc:creator>nk</dc:creator>
  <cp:lastModifiedBy>nk</cp:lastModifiedBy>
  <dcterms:modified xsi:type="dcterms:W3CDTF">2026-04-03T09:18:29Z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